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1, 2022-2023</w:t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 VT2032Q1. ĐVLK: TRƯỜNG CAO ĐẲNG LUẬT MIỀN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(Ghép với lớp VT2032P1)</w:t>
      </w:r>
    </w:p>
    <w:tbl>
      <w:tblPr>
        <w:tblStyle w:val="Table1"/>
        <w:tblW w:w="10815.0" w:type="dxa"/>
        <w:jc w:val="left"/>
        <w:tblInd w:w="93.0" w:type="dxa"/>
        <w:tblLayout w:type="fixed"/>
        <w:tblLook w:val="0000"/>
      </w:tblPr>
      <w:tblGrid>
        <w:gridCol w:w="572"/>
        <w:gridCol w:w="883"/>
        <w:gridCol w:w="3663"/>
        <w:gridCol w:w="567"/>
        <w:gridCol w:w="810"/>
        <w:gridCol w:w="2655"/>
        <w:gridCol w:w="1665"/>
        <w:tblGridChange w:id="0">
          <w:tblGrid>
            <w:gridCol w:w="572"/>
            <w:gridCol w:w="883"/>
            <w:gridCol w:w="3663"/>
            <w:gridCol w:w="567"/>
            <w:gridCol w:w="810"/>
            <w:gridCol w:w="2655"/>
            <w:gridCol w:w="166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ind w:right="-108" w:hanging="125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KL225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hình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Hồng Ca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0939824294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KL226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0988226373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KL388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Luật ngân hàng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2288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Ngụy Ngọc Anh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0984274874</w:t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Pháp luật về nhà ở </w:t>
            </w: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color w:val="000000"/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Thị Bích Trâm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0979897231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2652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Thị Cẩm Nhung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0908395889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Ngọc Tuyền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0949273074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0815 745 700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2490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0939148789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Mai Hân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0918830678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ind w:left="-57" w:right="-57" w:firstLine="0"/>
              <w:jc w:val="center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ind w:left="100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2287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ind w:left="100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Đoàn Nguyễn Phú Cường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0944 328 927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hình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hình sự (Ghép)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hình sự (Ghép)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 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57" w:right="-57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và bảo vệ quyền lợi người tiêu dùng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và bảo vệ quyền lợi người tiêu dùng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và bảo vệ quyền lợi người tiêu dùng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và bảo vệ quyền lợi người tiêu dùng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cạnh tranh và bảo vệ quyền lợi người tiêu dùng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57" w:right="-57" w:firstLine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Luật so sánh (Ghép)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Luật 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shd w:fill="ffffff" w:val="clear"/>
              <w:tabs>
                <w:tab w:val="left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-108" w:firstLine="69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shd w:fill="ffffff" w:val="clear"/>
              <w:tabs>
                <w:tab w:val="left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shd w:fill="ffffff" w:val="clear"/>
              <w:tabs>
                <w:tab w:val="left" w:pos="1843"/>
              </w:tabs>
              <w:ind w:left="57" w:right="-10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sz w:val="26"/>
                <w:szCs w:val="26"/>
                <w:highlight w:val="yellow"/>
                <w:rtl w:val="0"/>
              </w:rPr>
              <w:t xml:space="preserve">Những vấn đề lý luận chung về luật tố tụng dân sự (Ghép)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ind w:left="-57" w:right="-57" w:firstLine="0"/>
              <w:rPr>
                <w:sz w:val="26"/>
                <w:szCs w:val="26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4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6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sY12ud6VDiZMdQyEUsm+imDQDQ==">AMUW2mXsxvsWgfWyX8VzgSfFPT47MKOYIDfrfcqEttzL7WWk5S02H8ST1GEFdo3Em3JDDYeRMJ5RZ8UEq8n5FsKit3/3hmW0oMHQziyOs31j6q3ysOywHs68fgiE+hJQtLGw36Z5rVn0n6SL1R+eXYgCr96rh+kuxWxAxeWPbFk4VLGCOTUrRnPY1FuryUX2XjIhNrOF6jjC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2022-07-12T03:46:00Z</dcterms:created>
  <dc:creator>Admin</dc:creator>
</cp:coreProperties>
</file>